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AC89" w14:textId="77777777" w:rsidR="0038618A" w:rsidRDefault="0038618A" w:rsidP="0038618A">
      <w:bookmarkStart w:id="0" w:name="_Hlk110980288"/>
      <w:bookmarkStart w:id="1" w:name="_Hlk111297284"/>
      <w:r>
        <w:rPr>
          <w:i/>
          <w:iCs/>
        </w:rPr>
        <w:t xml:space="preserve">Ken Blair (Voiceover): </w:t>
      </w:r>
      <w:r>
        <w:t xml:space="preserve">Everybody, welcome to the Federal Proposal Podcast. </w:t>
      </w:r>
    </w:p>
    <w:bookmarkEnd w:id="0"/>
    <w:p w14:paraId="30691E3C" w14:textId="5F97F571" w:rsidR="001C0B56" w:rsidRDefault="0038618A" w:rsidP="0038618A">
      <w:r>
        <w:t xml:space="preserve">Ken Blair: </w:t>
      </w:r>
      <w:proofErr w:type="gramStart"/>
      <w:r w:rsidR="001C0B56">
        <w:t>Every once in a while</w:t>
      </w:r>
      <w:proofErr w:type="gramEnd"/>
      <w:r w:rsidR="001C0B56">
        <w:t>, we</w:t>
      </w:r>
      <w:r w:rsidR="00DD055B">
        <w:t>’ll</w:t>
      </w:r>
      <w:r w:rsidR="001C0B56">
        <w:t xml:space="preserve"> be giving you a special edition of the podcast that focus</w:t>
      </w:r>
      <w:r w:rsidR="00DD055B">
        <w:t>es</w:t>
      </w:r>
      <w:r w:rsidR="001C0B56">
        <w:t xml:space="preserve"> on some specific attribute of the proposal industry. In most cases</w:t>
      </w:r>
      <w:r w:rsidR="00DD055B">
        <w:t>,</w:t>
      </w:r>
      <w:r w:rsidR="001C0B56">
        <w:t xml:space="preserve"> these episodes will focus opportunities </w:t>
      </w:r>
      <w:r w:rsidR="00C715C4">
        <w:t>set</w:t>
      </w:r>
      <w:r w:rsidR="001C0B56">
        <w:t xml:space="preserve"> aside for a particular small business status (think 8(a), HUBZone, etc</w:t>
      </w:r>
      <w:r w:rsidR="00FE6567">
        <w:t>.</w:t>
      </w:r>
      <w:r w:rsidR="001C0B56">
        <w:t xml:space="preserve">) or perhaps a particular NAICS, or a specific agency. This is one of those occasions and this episode will highlight some interesting opportunities that are HUBZone </w:t>
      </w:r>
      <w:r w:rsidR="00DD055B">
        <w:t>set asides</w:t>
      </w:r>
      <w:r w:rsidR="001C0B56">
        <w:t xml:space="preserve">. All the information presented is gathered from readily available sources and no warranty for fitness of use is </w:t>
      </w:r>
      <w:r w:rsidR="00C715C4">
        <w:t>expressed</w:t>
      </w:r>
      <w:r w:rsidR="001C0B56">
        <w:t xml:space="preserve"> or implied.</w:t>
      </w:r>
    </w:p>
    <w:p w14:paraId="36CDA507" w14:textId="7AFBFEC1" w:rsidR="006049BC" w:rsidRDefault="001C0B56" w:rsidP="0038618A">
      <w:r>
        <w:t xml:space="preserve"> </w:t>
      </w:r>
    </w:p>
    <w:p w14:paraId="7B9042A4" w14:textId="605BC467" w:rsidR="0038618A" w:rsidRDefault="00C715C4" w:rsidP="0038618A">
      <w:r>
        <w:t>First out of the blocks is a major procurement that any HUBZone-qualified business should have on their radar to bid.</w:t>
      </w:r>
    </w:p>
    <w:p w14:paraId="013829B2" w14:textId="34032860" w:rsidR="00571E1A" w:rsidRDefault="00C715C4" w:rsidP="0038618A">
      <w:r w:rsidRPr="00C715C4">
        <w:t>OASIS Plus Multi</w:t>
      </w:r>
      <w:r w:rsidR="00FE6567">
        <w:t>-</w:t>
      </w:r>
      <w:r w:rsidRPr="00C715C4">
        <w:t>Agency Contract (OASIS+)</w:t>
      </w:r>
      <w:r w:rsidR="00571E1A">
        <w:t xml:space="preserve">: </w:t>
      </w:r>
    </w:p>
    <w:p w14:paraId="1C302D0E" w14:textId="6DFBE977" w:rsidR="00CD6B11" w:rsidRDefault="00CD6B11" w:rsidP="00571E1A">
      <w:pPr>
        <w:ind w:left="720"/>
      </w:pPr>
      <w:r>
        <w:t xml:space="preserve">Previously called the GSA Multi-Agency Contract (GSA MAC), the name was changed to OASIS+ to reflect the </w:t>
      </w:r>
      <w:r w:rsidR="00A11E04">
        <w:t>long-standing</w:t>
      </w:r>
      <w:r>
        <w:t xml:space="preserve"> lineage of the OASIS series of contracts with this being the </w:t>
      </w:r>
      <w:r w:rsidR="00FE6567">
        <w:t>sixth</w:t>
      </w:r>
      <w:r>
        <w:t xml:space="preserve"> update to the original. While not solely a HUBZone set</w:t>
      </w:r>
      <w:r w:rsidR="00FE6567">
        <w:t xml:space="preserve"> </w:t>
      </w:r>
      <w:r>
        <w:t xml:space="preserve">aside, I think it’s worthy to review it now so that any company considering bidding on it can get the process started. </w:t>
      </w:r>
      <w:r w:rsidR="00627723">
        <w:t>The current contract small business spend has been just north of $225 million but only about $17 million of that was with HUBZone companies. This procurement offers another chance for HUBZones to get a contract vehicle they can market the heck out of and get the Feds to increase that spend. The overall ceiling is estimated to be in the $60 billion range across all socio</w:t>
      </w:r>
      <w:r w:rsidR="00FE6567">
        <w:t>economic</w:t>
      </w:r>
      <w:r w:rsidR="00627723">
        <w:t xml:space="preserve"> categories.</w:t>
      </w:r>
      <w:r w:rsidR="0080147B">
        <w:t xml:space="preserve"> Given the importance of this one, I’ll due a separate podcast on it in the next couple of weeks.</w:t>
      </w:r>
    </w:p>
    <w:p w14:paraId="0CE603F6" w14:textId="1E48D6EB" w:rsidR="0080147B" w:rsidRDefault="00B652E3" w:rsidP="00B652E3">
      <w:r>
        <w:t>Advanced Prototyping and Experimentation (APEX) IDIQ</w:t>
      </w:r>
    </w:p>
    <w:p w14:paraId="5790DD43" w14:textId="573EE727" w:rsidR="0038618A" w:rsidRDefault="00B652E3" w:rsidP="00571E1A">
      <w:pPr>
        <w:ind w:left="720"/>
      </w:pPr>
      <w:r>
        <w:t xml:space="preserve">The next opportunity we’re going to </w:t>
      </w:r>
      <w:proofErr w:type="gramStart"/>
      <w:r>
        <w:t>take a look</w:t>
      </w:r>
      <w:proofErr w:type="gramEnd"/>
      <w:r>
        <w:t xml:space="preserve"> at is the Advanced Prototyping and Experimentation (APEX) IDIQ. This one is </w:t>
      </w:r>
      <w:proofErr w:type="spellStart"/>
      <w:r>
        <w:t>is</w:t>
      </w:r>
      <w:proofErr w:type="spellEnd"/>
      <w:r>
        <w:t xml:space="preserve"> on the radar from the U.S. Army Material Command to acquire capabilities to support </w:t>
      </w:r>
      <w:r w:rsidRPr="00B652E3">
        <w:t>Quick Reaction Advanced Systems Research and Development; Rapid Prototyping; System Integration, Experimentation and Testing for the A</w:t>
      </w:r>
      <w:r>
        <w:t xml:space="preserve">rmy </w:t>
      </w:r>
      <w:r w:rsidRPr="00B652E3">
        <w:t>R</w:t>
      </w:r>
      <w:r>
        <w:t xml:space="preserve">esearch </w:t>
      </w:r>
      <w:r w:rsidRPr="00B652E3">
        <w:t>L</w:t>
      </w:r>
      <w:r>
        <w:t>aboratory’s</w:t>
      </w:r>
      <w:r w:rsidRPr="00B652E3">
        <w:t xml:space="preserve"> </w:t>
      </w:r>
      <w:proofErr w:type="spellStart"/>
      <w:r w:rsidRPr="00B652E3">
        <w:t>APEx</w:t>
      </w:r>
      <w:proofErr w:type="spellEnd"/>
      <w:r w:rsidRPr="00B652E3">
        <w:t xml:space="preserve"> Team.</w:t>
      </w:r>
      <w:r>
        <w:t xml:space="preserve"> Expected out in early Calendar Year 23 with an estimated value of $25M. The work will be performed under NAICS 541330 Engineering Services. The current contract expires April of next year so consider that their may be a contract extension depending upon how efficient the Army can be with the solicitation process.</w:t>
      </w:r>
    </w:p>
    <w:p w14:paraId="5359439D" w14:textId="39C0D18F" w:rsidR="00571E1A" w:rsidRDefault="00B652E3" w:rsidP="0038618A">
      <w:r w:rsidRPr="00B652E3">
        <w:t>Information Technology Services for Global Aviation Services</w:t>
      </w:r>
    </w:p>
    <w:p w14:paraId="0FA2BC57" w14:textId="749D90D7" w:rsidR="005315A9" w:rsidRDefault="00B652E3" w:rsidP="0038618A">
      <w:r>
        <w:t>Lastly</w:t>
      </w:r>
      <w:r w:rsidR="00FE6567">
        <w:t>,</w:t>
      </w:r>
      <w:r>
        <w:t xml:space="preserve"> for this special edition, let’s </w:t>
      </w:r>
      <w:proofErr w:type="gramStart"/>
      <w:r>
        <w:t>take a look</w:t>
      </w:r>
      <w:proofErr w:type="gramEnd"/>
      <w:r>
        <w:t xml:space="preserve"> at a Department of State solicitation for </w:t>
      </w:r>
      <w:r w:rsidRPr="00B652E3">
        <w:t>Information Technology Services for Global Aviation Services</w:t>
      </w:r>
      <w:r w:rsidR="005315A9">
        <w:t xml:space="preserve">. This is an estimated $340M HUBZone </w:t>
      </w:r>
      <w:proofErr w:type="spellStart"/>
      <w:r w:rsidR="005315A9">
        <w:t>setaside</w:t>
      </w:r>
      <w:proofErr w:type="spellEnd"/>
      <w:r w:rsidR="005315A9">
        <w:t xml:space="preserve"> to provide support to the Department of State’s </w:t>
      </w:r>
      <w:proofErr w:type="spellStart"/>
      <w:r w:rsidR="005315A9">
        <w:t>drub</w:t>
      </w:r>
      <w:proofErr w:type="spellEnd"/>
      <w:r w:rsidR="005315A9">
        <w:t xml:space="preserve"> interdiction efforts</w:t>
      </w:r>
      <w:r w:rsidR="00FE6567">
        <w:t xml:space="preserve"> under the umbrella of an </w:t>
      </w:r>
      <w:r w:rsidR="00FE6567">
        <w:lastRenderedPageBreak/>
        <w:t>agency specific IDIQ</w:t>
      </w:r>
      <w:r w:rsidR="005315A9">
        <w:t>. This one involves seven different NAICS aimed at different aspects of the program to include</w:t>
      </w:r>
      <w:r w:rsidR="00FE6567">
        <w:t xml:space="preserve"> Program</w:t>
      </w:r>
      <w:r w:rsidR="005315A9">
        <w:t xml:space="preserve"> Management, Flight Services, Maintenance Services, Logistics service, IT/Communications Services, Training, Safety compliance. The current contract, held by </w:t>
      </w:r>
      <w:proofErr w:type="spellStart"/>
      <w:r w:rsidR="005315A9">
        <w:t>Tsymmetry</w:t>
      </w:r>
      <w:proofErr w:type="spellEnd"/>
      <w:r w:rsidR="005315A9">
        <w:t>, is scheduled to expire in 2025 and has a current spend of just under $175M.</w:t>
      </w:r>
      <w:r w:rsidR="00FE6567">
        <w:t xml:space="preserve"> Based upon currently available information, it’s unknown if the State Department will release this as a series of solicitations based upon NAICS (more likely) or if they will release a </w:t>
      </w:r>
      <w:proofErr w:type="gramStart"/>
      <w:r w:rsidR="00FE6567">
        <w:t>general purpose</w:t>
      </w:r>
      <w:proofErr w:type="gramEnd"/>
      <w:r w:rsidR="00FE6567">
        <w:t xml:space="preserve"> solicitations and have vendors compete within channel by NAICS (less likely). The advantage to the latter approach is it’s more efficient to work a single set of responses against common terms and conditions but it may be more complicated to evaluate</w:t>
      </w:r>
    </w:p>
    <w:p w14:paraId="75FAB16F" w14:textId="77777777" w:rsidR="005315A9" w:rsidRDefault="005315A9" w:rsidP="0038618A"/>
    <w:p w14:paraId="2F8C330A" w14:textId="2044E1DC" w:rsidR="00B652E3" w:rsidRDefault="005315A9" w:rsidP="0038618A">
      <w:proofErr w:type="spellStart"/>
      <w:r>
        <w:t>nd</w:t>
      </w:r>
      <w:proofErr w:type="spellEnd"/>
      <w:r>
        <w:t xml:space="preserve"> has a current spend of </w:t>
      </w:r>
    </w:p>
    <w:p w14:paraId="10B16605" w14:textId="3534396F" w:rsidR="00571E1A" w:rsidRDefault="00571E1A" w:rsidP="0038618A">
      <w:r>
        <w:t>For any of these opportunities I would encourage you to do further research.</w:t>
      </w:r>
    </w:p>
    <w:p w14:paraId="3D96EA2F" w14:textId="080607C4" w:rsidR="00BF2D87" w:rsidRDefault="00BF2D87" w:rsidP="0038618A">
      <w:r>
        <w:t>If you’ve found this episode to be useful or instructive, please consider subscribing so you don’t miss any of the information we’ll make available.</w:t>
      </w:r>
    </w:p>
    <w:p w14:paraId="6A6490CA" w14:textId="4C161114" w:rsidR="00BF2D87" w:rsidRDefault="00BF2D87" w:rsidP="0038618A">
      <w:r>
        <w:t>Thanks for listening and have a great week.</w:t>
      </w:r>
    </w:p>
    <w:p w14:paraId="431310AD" w14:textId="77777777" w:rsidR="00BF2D87" w:rsidRDefault="00BF2D87" w:rsidP="00BF2D87">
      <w:bookmarkStart w:id="2" w:name="_Hlk110980361"/>
      <w:r w:rsidRPr="00B252CE">
        <w:rPr>
          <w:i/>
          <w:iCs/>
        </w:rPr>
        <w:t>Ken Blair (Voiceover):</w:t>
      </w:r>
      <w:r>
        <w:t xml:space="preserve"> The federal proposal broadcast copyright 2020 by Blair Associates, all rights reserved.</w:t>
      </w:r>
    </w:p>
    <w:bookmarkEnd w:id="1"/>
    <w:bookmarkEnd w:id="2"/>
    <w:p w14:paraId="3CA93996" w14:textId="77777777" w:rsidR="00BF2D87" w:rsidRPr="0038618A" w:rsidRDefault="00BF2D87" w:rsidP="0038618A"/>
    <w:sectPr w:rsidR="00BF2D87" w:rsidRPr="00386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8261" w14:textId="77777777" w:rsidR="006139A5" w:rsidRDefault="006139A5" w:rsidP="0038618A">
      <w:pPr>
        <w:spacing w:after="0" w:line="240" w:lineRule="auto"/>
      </w:pPr>
      <w:r>
        <w:separator/>
      </w:r>
    </w:p>
  </w:endnote>
  <w:endnote w:type="continuationSeparator" w:id="0">
    <w:p w14:paraId="509578A1" w14:textId="77777777" w:rsidR="006139A5" w:rsidRDefault="006139A5" w:rsidP="0038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2AB7" w14:textId="77777777" w:rsidR="0038618A" w:rsidRDefault="00386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AAD4" w14:textId="77777777" w:rsidR="0038618A" w:rsidRDefault="00386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7B66" w14:textId="77777777" w:rsidR="0038618A" w:rsidRDefault="00386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6AB9" w14:textId="77777777" w:rsidR="006139A5" w:rsidRDefault="006139A5" w:rsidP="0038618A">
      <w:pPr>
        <w:spacing w:after="0" w:line="240" w:lineRule="auto"/>
      </w:pPr>
      <w:r>
        <w:separator/>
      </w:r>
    </w:p>
  </w:footnote>
  <w:footnote w:type="continuationSeparator" w:id="0">
    <w:p w14:paraId="50A1AACD" w14:textId="77777777" w:rsidR="006139A5" w:rsidRDefault="006139A5" w:rsidP="0038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F942" w14:textId="77777777" w:rsidR="0038618A" w:rsidRDefault="00386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6100" w14:textId="3F28D767" w:rsidR="0038618A" w:rsidRDefault="0038618A" w:rsidP="0038618A">
    <w:bookmarkStart w:id="3" w:name="_Hlk110947992"/>
    <w:r>
      <w:rPr>
        <w:b/>
        <w:bCs/>
        <w:sz w:val="28"/>
        <w:szCs w:val="28"/>
      </w:rPr>
      <w:t xml:space="preserve">Federal Proposal Podcast – </w:t>
    </w:r>
    <w:r w:rsidR="001C0B56">
      <w:rPr>
        <w:b/>
        <w:bCs/>
        <w:sz w:val="28"/>
        <w:szCs w:val="28"/>
      </w:rPr>
      <w:t>HUBZone Special Edition</w:t>
    </w:r>
    <w:bookmarkEnd w:id="3"/>
  </w:p>
  <w:p w14:paraId="6CD204F2" w14:textId="77777777" w:rsidR="0038618A" w:rsidRDefault="00386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19A4" w14:textId="77777777" w:rsidR="0038618A" w:rsidRDefault="00386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8A"/>
    <w:rsid w:val="0004726A"/>
    <w:rsid w:val="0009465E"/>
    <w:rsid w:val="00194827"/>
    <w:rsid w:val="001C0B56"/>
    <w:rsid w:val="002A4B83"/>
    <w:rsid w:val="0038618A"/>
    <w:rsid w:val="003A27AC"/>
    <w:rsid w:val="004A2344"/>
    <w:rsid w:val="005055F7"/>
    <w:rsid w:val="005315A9"/>
    <w:rsid w:val="00571E1A"/>
    <w:rsid w:val="006022A5"/>
    <w:rsid w:val="006049BC"/>
    <w:rsid w:val="006139A5"/>
    <w:rsid w:val="00627723"/>
    <w:rsid w:val="006A748A"/>
    <w:rsid w:val="006E0054"/>
    <w:rsid w:val="00714E68"/>
    <w:rsid w:val="00757343"/>
    <w:rsid w:val="0080147B"/>
    <w:rsid w:val="008B6537"/>
    <w:rsid w:val="009D3F15"/>
    <w:rsid w:val="00A11E04"/>
    <w:rsid w:val="00B652E3"/>
    <w:rsid w:val="00B86D36"/>
    <w:rsid w:val="00BC28BD"/>
    <w:rsid w:val="00BE62CF"/>
    <w:rsid w:val="00BF2D87"/>
    <w:rsid w:val="00C34521"/>
    <w:rsid w:val="00C715C4"/>
    <w:rsid w:val="00CD6B11"/>
    <w:rsid w:val="00DA14A8"/>
    <w:rsid w:val="00DD055B"/>
    <w:rsid w:val="00DD393B"/>
    <w:rsid w:val="00E370DC"/>
    <w:rsid w:val="00ED43BB"/>
    <w:rsid w:val="00EE6952"/>
    <w:rsid w:val="00EE7423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EE87"/>
  <w15:chartTrackingRefBased/>
  <w15:docId w15:val="{84C46967-ADFD-4409-B1C1-3FBA749C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8A"/>
    <w:pPr>
      <w:spacing w:after="200" w:line="276" w:lineRule="auto"/>
    </w:pPr>
    <w:rPr>
      <w:rFonts w:ascii="Garamond" w:hAnsi="Garamond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18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8618A"/>
  </w:style>
  <w:style w:type="paragraph" w:styleId="Footer">
    <w:name w:val="footer"/>
    <w:basedOn w:val="Normal"/>
    <w:link w:val="FooterChar"/>
    <w:uiPriority w:val="99"/>
    <w:unhideWhenUsed/>
    <w:rsid w:val="0038618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8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ken.blair</dc:creator>
  <cp:keywords/>
  <dc:description/>
  <cp:lastModifiedBy>ken.blair</cp:lastModifiedBy>
  <cp:revision>6</cp:revision>
  <dcterms:created xsi:type="dcterms:W3CDTF">2022-07-27T01:24:00Z</dcterms:created>
  <dcterms:modified xsi:type="dcterms:W3CDTF">2022-08-13T22:05:00Z</dcterms:modified>
</cp:coreProperties>
</file>