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AB07" w14:textId="2825F7CF" w:rsidR="00A6735F" w:rsidRDefault="00A6735F" w:rsidP="00EF20EE">
      <w:r>
        <w:t xml:space="preserve">A couple of quick updates for you on the </w:t>
      </w:r>
      <w:r>
        <w:t>DHS) Program Management, Administration, Clerical, and Technical Services (PACTS III)</w:t>
      </w:r>
      <w:r>
        <w:t xml:space="preserve"> and </w:t>
      </w:r>
      <w:r>
        <w:t xml:space="preserve">the Air Force’s Mission Partner </w:t>
      </w:r>
      <w:proofErr w:type="gramStart"/>
      <w:r>
        <w:t>Environment  Operations</w:t>
      </w:r>
      <w:proofErr w:type="gramEnd"/>
      <w:r>
        <w:t>, Maintenance, and Sustainment (MPE OM&amp;S) acquisition</w:t>
      </w:r>
      <w:r>
        <w:t xml:space="preserve"> efforts.</w:t>
      </w:r>
    </w:p>
    <w:p w14:paraId="46F48CE2" w14:textId="69EEC35A" w:rsidR="00EF20EE" w:rsidRDefault="00EF20EE" w:rsidP="00EF20EE">
      <w:r>
        <w:t xml:space="preserve">Get ready for upcoming industry days in August on two significant contract opportunities: the Department of Homeland Security’s (DHS) Program Management, Administration, Clerical, and Technical Services (PACTS III) contract and </w:t>
      </w:r>
    </w:p>
    <w:p w14:paraId="2ECD821C" w14:textId="77777777" w:rsidR="00EF20EE" w:rsidRDefault="00EF20EE" w:rsidP="00EF20EE"/>
    <w:p w14:paraId="1D053501" w14:textId="4A6AF65D" w:rsidR="00EF20EE" w:rsidRPr="00FE215D" w:rsidRDefault="00A6735F" w:rsidP="00EF20EE">
      <w:pPr>
        <w:rPr>
          <w:b/>
          <w:bCs/>
        </w:rPr>
      </w:pPr>
      <w:r w:rsidRPr="00FE215D">
        <w:rPr>
          <w:b/>
          <w:bCs/>
        </w:rPr>
        <w:t xml:space="preserve">First off is the </w:t>
      </w:r>
      <w:r w:rsidR="00EF20EE" w:rsidRPr="00FE215D">
        <w:rPr>
          <w:b/>
          <w:bCs/>
        </w:rPr>
        <w:t xml:space="preserve">PACTS III </w:t>
      </w:r>
    </w:p>
    <w:p w14:paraId="0675D70D" w14:textId="1809A348" w:rsidR="00EF20EE" w:rsidRDefault="00EF20EE" w:rsidP="00EF20EE">
      <w:r>
        <w:t xml:space="preserve">DHS anticipates hosting a pre-solicitation virtual Industry Day on PACTS III in August 2023. Instructions on how to register for the Industry Day will be available once a firm date is established. The agency issued a second draft RFP in late June and </w:t>
      </w:r>
      <w:proofErr w:type="spellStart"/>
      <w:r w:rsidR="00FE215D">
        <w:t>and</w:t>
      </w:r>
      <w:proofErr w:type="spellEnd"/>
      <w:r w:rsidR="00FE215D">
        <w:t xml:space="preserve"> issued more Q&amp;A in early July for questions through # 627</w:t>
      </w:r>
    </w:p>
    <w:p w14:paraId="1CEF960D" w14:textId="4D35744B" w:rsidR="0091176A" w:rsidRDefault="0091176A" w:rsidP="0091176A">
      <w:r>
        <w:t xml:space="preserve">It’s still the </w:t>
      </w:r>
      <w:r>
        <w:t xml:space="preserve">DHS’ intent to have separate tracks for each of the various disadvantaged business areas rather than just </w:t>
      </w:r>
      <w:r w:rsidR="00FE215D">
        <w:t>Service-disabled</w:t>
      </w:r>
      <w:r>
        <w:t xml:space="preserve"> vets as it had done in </w:t>
      </w:r>
      <w:r>
        <w:t>earlier</w:t>
      </w:r>
      <w:r>
        <w:t xml:space="preserve"> iteration</w:t>
      </w:r>
      <w:r>
        <w:t>s</w:t>
      </w:r>
      <w:r>
        <w:t xml:space="preserve">. Because of the success of the first two Department Wide Acquisition Contracts (DWAC) in expanding the </w:t>
      </w:r>
      <w:proofErr w:type="gramStart"/>
      <w:r>
        <w:t>spend</w:t>
      </w:r>
      <w:proofErr w:type="gramEnd"/>
      <w:r>
        <w:t xml:space="preserve"> level for the SDVOSBs, you can expect similar results or at least efforts toward expanding spend to the other classes.</w:t>
      </w:r>
    </w:p>
    <w:p w14:paraId="2E5C2DB7" w14:textId="4D92FACA" w:rsidR="0091176A" w:rsidRDefault="0091176A" w:rsidP="0091176A">
      <w:r>
        <w:t xml:space="preserve">The gist of the procurement is to provide non-IT support services to </w:t>
      </w:r>
      <w:proofErr w:type="gramStart"/>
      <w:r>
        <w:t>a number of</w:t>
      </w:r>
      <w:proofErr w:type="gramEnd"/>
      <w:r>
        <w:t xml:space="preserve"> areas including consulting, clerical, personnel, physical distribution, billing, reporting, operations, financial planning, stenotype, and record keeping. The three NAICS codes that would look to be in play are 561110 Office Administrative Services; 541611 Administrative Management and General Management Consulting Services; and 541330 Engineering Services. </w:t>
      </w:r>
    </w:p>
    <w:p w14:paraId="1A147321" w14:textId="77777777" w:rsidR="00EF20EE" w:rsidRDefault="00EF20EE" w:rsidP="00EF20EE">
      <w:r>
        <w:t>PACTS III is a $5.6 billion suite of Indefinite Delivery Indefinite Quantity (IDIQ) contracts aimed at providing program management, administrative, clerical, technical, and engineering services to empower DHS to achieve its mission objectives. The PACTS III contract will cover a wide range of services, such as business process reengineering, policy development, software engineering, and data analysis. DHS has set aside 100% of the awards for the following socioeconomic categories: Service-Disabled Veteran-Owned Small Business (SDVOSB); Woman-Owned Small Business (WOSB); 8(a) Businesses; and Historically Underutilized Business Zone (HUBZone).</w:t>
      </w:r>
    </w:p>
    <w:p w14:paraId="2EAAC2D0" w14:textId="49BA184F" w:rsidR="008B6537" w:rsidRDefault="00FE215D">
      <w:r>
        <w:t xml:space="preserve">The SAM Norice ID for PACTS III is </w:t>
      </w:r>
      <w:r w:rsidRPr="00FE215D">
        <w:t>70SBUR23R00000016</w:t>
      </w:r>
      <w:r>
        <w:t>. Be sure to watch it for further updates.</w:t>
      </w:r>
    </w:p>
    <w:p w14:paraId="064FA5FB" w14:textId="77777777" w:rsidR="00EF20EE" w:rsidRPr="00FE215D" w:rsidRDefault="00EF20EE" w:rsidP="00EF20EE">
      <w:pPr>
        <w:rPr>
          <w:b/>
          <w:bCs/>
        </w:rPr>
      </w:pPr>
      <w:r w:rsidRPr="00FE215D">
        <w:rPr>
          <w:b/>
          <w:bCs/>
        </w:rPr>
        <w:t>MPE OM&amp;S Acquisition Update</w:t>
      </w:r>
    </w:p>
    <w:p w14:paraId="389F4DB9" w14:textId="5FFDE913" w:rsidR="00EF20EE" w:rsidRDefault="00C55C5E" w:rsidP="00EF20EE">
      <w:r w:rsidRPr="00C55C5E">
        <w:t>The MPE is a capability framework enabling commanders to plan and execute Command, Control, Computers, Intelligence, Surveillance, and Reconnaissance (C3ISR) communications within appropriate security domains spanning United Stated (U.S.) and Mission Partner (MP) infrastructures with integrated capabilities, processes, and governance.</w:t>
      </w:r>
    </w:p>
    <w:p w14:paraId="387E5386" w14:textId="0C999DFC" w:rsidR="00C55C5E" w:rsidRDefault="00C55C5E" w:rsidP="00EF20EE">
      <w:proofErr w:type="gramStart"/>
      <w:r w:rsidRPr="00C55C5E">
        <w:t>the MPE</w:t>
      </w:r>
      <w:proofErr w:type="gramEnd"/>
      <w:r w:rsidRPr="00C55C5E">
        <w:t xml:space="preserve"> provides users access to common warfighter functions and mission applications with the goal of a standardized network infrastructure. The MPE capability framework improves MP </w:t>
      </w:r>
      <w:r w:rsidRPr="00C55C5E">
        <w:lastRenderedPageBreak/>
        <w:t xml:space="preserve">information sharing, data exchange, and integrated execution through common standards, governance, and agreed-to </w:t>
      </w:r>
      <w:r w:rsidR="00600AA2" w:rsidRPr="00C55C5E">
        <w:t>procedures.</w:t>
      </w:r>
    </w:p>
    <w:p w14:paraId="52758D3E" w14:textId="689DBAD9" w:rsidR="00EF20EE" w:rsidRDefault="00EF20EE" w:rsidP="00EF20EE">
      <w:r>
        <w:t xml:space="preserve">The Air Force issued a July </w:t>
      </w:r>
      <w:r w:rsidR="00600AA2">
        <w:t>28</w:t>
      </w:r>
      <w:r>
        <w:t xml:space="preserve"> update to industry announcing that it still aims to issue a draft Request for Proposals (RFP) for MPE OM&amp;S on </w:t>
      </w:r>
      <w:r w:rsidR="00600AA2">
        <w:t>August 14</w:t>
      </w:r>
      <w:r>
        <w:t xml:space="preserve">. The agency expects to hold an industry day in late August, with the final RFP release </w:t>
      </w:r>
      <w:r w:rsidR="00600AA2">
        <w:t xml:space="preserve">still </w:t>
      </w:r>
      <w:r>
        <w:t>planned for November 8, 2023.</w:t>
      </w:r>
    </w:p>
    <w:p w14:paraId="35E7A423" w14:textId="79DEFC8B" w:rsidR="00EF20EE" w:rsidRDefault="00EF20EE" w:rsidP="00EF20EE">
      <w:r>
        <w:t>The MPE acquisition, one of the top 10 contract opportunities this year, has an estimated total contract value of up to $10 billion. The OM&amp;S pillar, with a ceiling value of $5.57 billion, is a significant part of this acquisition. The Air Force will award MPE OM&amp;S as a single IDIQ contract on a full and open/unrestricted competition basis. The NAICS code for this contract is 541512, which pertains to Computer Systems Design Services. The period of performance is set for 11 years, with the award date projected for December 10, 2024.</w:t>
      </w:r>
    </w:p>
    <w:p w14:paraId="07303D2A" w14:textId="77777777" w:rsidR="00EF20EE" w:rsidRPr="00600AA2" w:rsidRDefault="00EF20EE" w:rsidP="00EF20EE">
      <w:pPr>
        <w:rPr>
          <w:b/>
          <w:bCs/>
        </w:rPr>
      </w:pPr>
      <w:r w:rsidRPr="00600AA2">
        <w:rPr>
          <w:b/>
          <w:bCs/>
        </w:rPr>
        <w:t>MPE OM&amp;S Acquisition Update</w:t>
      </w:r>
    </w:p>
    <w:p w14:paraId="0BC4F428" w14:textId="77777777" w:rsidR="00EF20EE" w:rsidRDefault="00EF20EE" w:rsidP="00EF20EE">
      <w:r>
        <w:t>The MPE OM&amp;S acquisition is a significant part of the overall MPE acquisition, which has an estimated total contract value of up to $10 billion. The OM&amp;S pillar has a ceiling value of $5.57 billion. The Air Force will award MPE OM&amp;S as a single IDIQ contract on a full and open/unrestricted competition basis. The NAICS code for this contract is 541512, which pertains to Computer Systems Design Services. The period of performance is set for 11 years, with the award date projected for December 10, 2024.</w:t>
      </w:r>
    </w:p>
    <w:p w14:paraId="69561909" w14:textId="77777777" w:rsidR="00EF20EE" w:rsidRDefault="00EF20EE" w:rsidP="00EF20EE">
      <w:r>
        <w:t>Here are some key dates to keep in mind:</w:t>
      </w:r>
    </w:p>
    <w:p w14:paraId="77F99EE8" w14:textId="5AB6AD95" w:rsidR="00EF20EE" w:rsidRDefault="00600AA2" w:rsidP="00EF20EE">
      <w:pPr>
        <w:pStyle w:val="ListParagraph"/>
        <w:numPr>
          <w:ilvl w:val="0"/>
          <w:numId w:val="3"/>
        </w:numPr>
      </w:pPr>
      <w:r>
        <w:t>August 14, 2023</w:t>
      </w:r>
      <w:r w:rsidR="00EF20EE">
        <w:t>: Draft RFP released</w:t>
      </w:r>
    </w:p>
    <w:p w14:paraId="3E5233ED" w14:textId="77777777" w:rsidR="00EF20EE" w:rsidRDefault="00EF20EE" w:rsidP="00EF20EE">
      <w:pPr>
        <w:pStyle w:val="ListParagraph"/>
        <w:numPr>
          <w:ilvl w:val="0"/>
          <w:numId w:val="3"/>
        </w:numPr>
      </w:pPr>
      <w:r>
        <w:t xml:space="preserve">Late </w:t>
      </w:r>
      <w:proofErr w:type="gramStart"/>
      <w:r>
        <w:t>August,</w:t>
      </w:r>
      <w:proofErr w:type="gramEnd"/>
      <w:r>
        <w:t xml:space="preserve"> 2023: Industry day</w:t>
      </w:r>
    </w:p>
    <w:p w14:paraId="729ED87F" w14:textId="77777777" w:rsidR="00EF20EE" w:rsidRDefault="00EF20EE" w:rsidP="00EF20EE">
      <w:pPr>
        <w:pStyle w:val="ListParagraph"/>
        <w:numPr>
          <w:ilvl w:val="0"/>
          <w:numId w:val="3"/>
        </w:numPr>
      </w:pPr>
      <w:r>
        <w:t xml:space="preserve">November 8, 2023: Final RFP </w:t>
      </w:r>
      <w:proofErr w:type="gramStart"/>
      <w:r>
        <w:t>released</w:t>
      </w:r>
      <w:proofErr w:type="gramEnd"/>
    </w:p>
    <w:p w14:paraId="52E47254" w14:textId="77777777" w:rsidR="00EF20EE" w:rsidRDefault="00EF20EE" w:rsidP="00EF20EE">
      <w:pPr>
        <w:pStyle w:val="ListParagraph"/>
        <w:numPr>
          <w:ilvl w:val="0"/>
          <w:numId w:val="3"/>
        </w:numPr>
      </w:pPr>
      <w:r>
        <w:t>December 10, 2024: Award date</w:t>
      </w:r>
    </w:p>
    <w:p w14:paraId="3CC56C19" w14:textId="0D77F6D3" w:rsidR="00EF20EE" w:rsidRDefault="00600AA2" w:rsidP="00EF20EE">
      <w:r>
        <w:t xml:space="preserve">The plan is for the </w:t>
      </w:r>
      <w:proofErr w:type="gramStart"/>
      <w:r>
        <w:t>Industry</w:t>
      </w:r>
      <w:proofErr w:type="gramEnd"/>
      <w:r>
        <w:t xml:space="preserve"> day to be virtual so be sure to watch SAM for updates when the details are published. The current SAM Notice ID is </w:t>
      </w:r>
      <w:r>
        <w:t>MPE-OMS-FY24</w:t>
      </w:r>
      <w:r>
        <w:t>.</w:t>
      </w:r>
    </w:p>
    <w:p w14:paraId="3B651C53" w14:textId="77777777" w:rsidR="00600AA2" w:rsidRDefault="00600AA2" w:rsidP="00EF20EE"/>
    <w:sectPr w:rsidR="00600A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74FE" w14:textId="77777777" w:rsidR="0053417A" w:rsidRDefault="0053417A" w:rsidP="00A6735F">
      <w:pPr>
        <w:spacing w:after="0" w:line="240" w:lineRule="auto"/>
      </w:pPr>
      <w:r>
        <w:separator/>
      </w:r>
    </w:p>
  </w:endnote>
  <w:endnote w:type="continuationSeparator" w:id="0">
    <w:p w14:paraId="39DFA7E5" w14:textId="77777777" w:rsidR="0053417A" w:rsidRDefault="0053417A" w:rsidP="00A6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9623" w14:textId="77777777" w:rsidR="00A6735F" w:rsidRDefault="00A67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118B" w14:textId="77777777" w:rsidR="00A6735F" w:rsidRDefault="00A67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559F" w14:textId="77777777" w:rsidR="00A6735F" w:rsidRDefault="00A67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FA01" w14:textId="77777777" w:rsidR="0053417A" w:rsidRDefault="0053417A" w:rsidP="00A6735F">
      <w:pPr>
        <w:spacing w:after="0" w:line="240" w:lineRule="auto"/>
      </w:pPr>
      <w:r>
        <w:separator/>
      </w:r>
    </w:p>
  </w:footnote>
  <w:footnote w:type="continuationSeparator" w:id="0">
    <w:p w14:paraId="3422E799" w14:textId="77777777" w:rsidR="0053417A" w:rsidRDefault="0053417A" w:rsidP="00A67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D3AA" w14:textId="77777777" w:rsidR="00A6735F" w:rsidRDefault="00A67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65BF" w14:textId="57C7626F" w:rsidR="00A6735F" w:rsidRDefault="00A6735F">
    <w:pPr>
      <w:pStyle w:val="Header"/>
    </w:pPr>
    <w:r>
      <w:t>Episode 14 – PACTS III and MPE OM&amp;S Updates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3FC1" w14:textId="77777777" w:rsidR="00A6735F" w:rsidRDefault="00A6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7CF2"/>
    <w:multiLevelType w:val="hybridMultilevel"/>
    <w:tmpl w:val="5B18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A2987"/>
    <w:multiLevelType w:val="multilevel"/>
    <w:tmpl w:val="90AA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42401"/>
    <w:multiLevelType w:val="hybridMultilevel"/>
    <w:tmpl w:val="C06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6682">
    <w:abstractNumId w:val="1"/>
  </w:num>
  <w:num w:numId="2" w16cid:durableId="461269842">
    <w:abstractNumId w:val="2"/>
  </w:num>
  <w:num w:numId="3" w16cid:durableId="78296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EE"/>
    <w:rsid w:val="0053417A"/>
    <w:rsid w:val="00600AA2"/>
    <w:rsid w:val="0060678C"/>
    <w:rsid w:val="008B6537"/>
    <w:rsid w:val="0091176A"/>
    <w:rsid w:val="00A6735F"/>
    <w:rsid w:val="00C55C5E"/>
    <w:rsid w:val="00EF20EE"/>
    <w:rsid w:val="00F67519"/>
    <w:rsid w:val="00FE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6E60"/>
  <w15:chartTrackingRefBased/>
  <w15:docId w15:val="{990B1AEB-8C0E-455E-8263-15A42EA4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78C"/>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0EE"/>
    <w:pPr>
      <w:spacing w:before="100" w:beforeAutospacing="1" w:after="100" w:afterAutospacing="1" w:line="240" w:lineRule="auto"/>
    </w:pPr>
    <w:rPr>
      <w:rFonts w:ascii="Times New Roman" w:eastAsia="Times New Roman" w:hAnsi="Times New Roman" w:cs="Times New Roman"/>
      <w:kern w:val="0"/>
      <w:szCs w:val="24"/>
    </w:rPr>
  </w:style>
  <w:style w:type="character" w:styleId="Strong">
    <w:name w:val="Strong"/>
    <w:basedOn w:val="DefaultParagraphFont"/>
    <w:uiPriority w:val="22"/>
    <w:qFormat/>
    <w:rsid w:val="00EF20EE"/>
    <w:rPr>
      <w:b/>
      <w:bCs/>
    </w:rPr>
  </w:style>
  <w:style w:type="paragraph" w:styleId="ListParagraph">
    <w:name w:val="List Paragraph"/>
    <w:basedOn w:val="Normal"/>
    <w:uiPriority w:val="34"/>
    <w:qFormat/>
    <w:rsid w:val="00EF20EE"/>
    <w:pPr>
      <w:ind w:left="720"/>
      <w:contextualSpacing/>
    </w:pPr>
  </w:style>
  <w:style w:type="paragraph" w:styleId="Header">
    <w:name w:val="header"/>
    <w:basedOn w:val="Normal"/>
    <w:link w:val="HeaderChar"/>
    <w:uiPriority w:val="99"/>
    <w:unhideWhenUsed/>
    <w:rsid w:val="00A67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35F"/>
    <w:rPr>
      <w:rFonts w:ascii="Garamond" w:hAnsi="Garamond"/>
      <w:sz w:val="24"/>
    </w:rPr>
  </w:style>
  <w:style w:type="paragraph" w:styleId="Footer">
    <w:name w:val="footer"/>
    <w:basedOn w:val="Normal"/>
    <w:link w:val="FooterChar"/>
    <w:uiPriority w:val="99"/>
    <w:unhideWhenUsed/>
    <w:rsid w:val="00A67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35F"/>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Blair</dc:creator>
  <cp:keywords/>
  <dc:description/>
  <cp:lastModifiedBy>Ken Blair</cp:lastModifiedBy>
  <cp:revision>1</cp:revision>
  <dcterms:created xsi:type="dcterms:W3CDTF">2023-07-28T14:21:00Z</dcterms:created>
  <dcterms:modified xsi:type="dcterms:W3CDTF">2023-07-28T15:26:00Z</dcterms:modified>
</cp:coreProperties>
</file>